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DD" w:rsidRDefault="00F525DD">
      <w:pPr>
        <w:rPr>
          <w:b/>
          <w:lang w:val="de-AT"/>
        </w:rPr>
      </w:pPr>
      <w:r>
        <w:rPr>
          <w:b/>
          <w:noProof/>
          <w:lang w:val="de-AT" w:eastAsia="de-AT"/>
        </w:rPr>
        <w:drawing>
          <wp:anchor distT="0" distB="0" distL="114300" distR="114300" simplePos="0" relativeHeight="251659264" behindDoc="0" locked="0" layoutInCell="1" allowOverlap="1">
            <wp:simplePos x="0" y="0"/>
            <wp:positionH relativeFrom="margin">
              <wp:posOffset>4105275</wp:posOffset>
            </wp:positionH>
            <wp:positionV relativeFrom="margin">
              <wp:posOffset>-209550</wp:posOffset>
            </wp:positionV>
            <wp:extent cx="1971675" cy="2432050"/>
            <wp:effectExtent l="0" t="0" r="952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2432050"/>
                    </a:xfrm>
                    <a:prstGeom prst="rect">
                      <a:avLst/>
                    </a:prstGeom>
                  </pic:spPr>
                </pic:pic>
              </a:graphicData>
            </a:graphic>
            <wp14:sizeRelH relativeFrom="margin">
              <wp14:pctWidth>0</wp14:pctWidth>
            </wp14:sizeRelH>
            <wp14:sizeRelV relativeFrom="margin">
              <wp14:pctHeight>0</wp14:pctHeight>
            </wp14:sizeRelV>
          </wp:anchor>
        </w:drawing>
      </w:r>
      <w:r>
        <w:rPr>
          <w:b/>
          <w:lang w:val="de-AT"/>
        </w:rPr>
        <w:t>Meine Seele preist die Größe des Herrn</w:t>
      </w:r>
    </w:p>
    <w:p w:rsidR="00F525DD" w:rsidRDefault="00700996">
      <w:pPr>
        <w:rPr>
          <w:b/>
          <w:lang w:val="de-AT"/>
        </w:rPr>
      </w:pPr>
      <w:r>
        <w:rPr>
          <w:b/>
          <w:lang w:val="de-AT"/>
        </w:rPr>
        <w:t>Mariena</w:t>
      </w:r>
      <w:r w:rsidR="00F525DD">
        <w:rPr>
          <w:b/>
          <w:lang w:val="de-AT"/>
        </w:rPr>
        <w:t>ndachten mit dem neuen Gotteslob gestalten</w:t>
      </w:r>
    </w:p>
    <w:p w:rsidR="00F525DD" w:rsidRDefault="00F525DD">
      <w:pPr>
        <w:rPr>
          <w:b/>
          <w:lang w:val="de-AT"/>
        </w:rPr>
      </w:pPr>
    </w:p>
    <w:p w:rsidR="00BB2D45" w:rsidRDefault="00BB2D45">
      <w:pPr>
        <w:rPr>
          <w:b/>
          <w:lang w:val="de-AT"/>
        </w:rPr>
      </w:pPr>
    </w:p>
    <w:p w:rsidR="00F525DD" w:rsidRDefault="00F525DD">
      <w:pPr>
        <w:rPr>
          <w:lang w:val="de-AT"/>
        </w:rPr>
      </w:pPr>
      <w:r>
        <w:rPr>
          <w:lang w:val="de-AT"/>
        </w:rPr>
        <w:t>„In den Nächten des Winters sehnen wir uns nach dem Licht und der Wärme des Frühlings. Nach der Fastenzeit genießen wir Ostern. So erfreuen wir uns (im Mai) mit Maria über das neue Leben, das sie durch die Geburt ihres Sohnes der Welt geschenkt hat.“</w:t>
      </w:r>
    </w:p>
    <w:p w:rsidR="00F525DD" w:rsidRPr="00F525DD" w:rsidRDefault="00F525DD">
      <w:pPr>
        <w:rPr>
          <w:i/>
          <w:lang w:val="de-AT"/>
        </w:rPr>
      </w:pPr>
      <w:r w:rsidRPr="00F525DD">
        <w:rPr>
          <w:i/>
          <w:lang w:val="de-AT"/>
        </w:rPr>
        <w:t>(Aus: Meine Seele preist die Größe des Herrn. Maiandachten mit dem Gotteslob. Deutsches Liturgisches Institut 2014)</w:t>
      </w:r>
    </w:p>
    <w:p w:rsidR="00F525DD" w:rsidRDefault="00F525DD">
      <w:pPr>
        <w:rPr>
          <w:lang w:val="de-AT"/>
        </w:rPr>
      </w:pPr>
    </w:p>
    <w:p w:rsidR="00F525DD" w:rsidRDefault="00F525DD">
      <w:pPr>
        <w:rPr>
          <w:lang w:val="de-AT"/>
        </w:rPr>
      </w:pPr>
    </w:p>
    <w:p w:rsidR="00F525DD" w:rsidRPr="00700996" w:rsidRDefault="00F525DD">
      <w:pPr>
        <w:rPr>
          <w:b/>
          <w:lang w:val="de-AT"/>
        </w:rPr>
      </w:pPr>
      <w:r w:rsidRPr="00700996">
        <w:rPr>
          <w:b/>
          <w:lang w:val="de-AT"/>
        </w:rPr>
        <w:t>Mariengebete</w:t>
      </w:r>
    </w:p>
    <w:p w:rsidR="00F525DD" w:rsidRDefault="00700996" w:rsidP="00F525DD">
      <w:pPr>
        <w:pStyle w:val="Listenabsatz"/>
        <w:numPr>
          <w:ilvl w:val="0"/>
          <w:numId w:val="12"/>
        </w:numPr>
        <w:rPr>
          <w:lang w:val="de-AT"/>
        </w:rPr>
      </w:pPr>
      <w:proofErr w:type="spellStart"/>
      <w:r>
        <w:rPr>
          <w:lang w:val="de-AT"/>
        </w:rPr>
        <w:t>Gegrüßet</w:t>
      </w:r>
      <w:proofErr w:type="spellEnd"/>
      <w:r>
        <w:rPr>
          <w:lang w:val="de-AT"/>
        </w:rPr>
        <w:t xml:space="preserve"> seist du Maria (3,</w:t>
      </w:r>
      <w:r w:rsidR="00F525DD">
        <w:rPr>
          <w:lang w:val="de-AT"/>
        </w:rPr>
        <w:t>5)</w:t>
      </w:r>
    </w:p>
    <w:p w:rsidR="00F525DD" w:rsidRDefault="00700996" w:rsidP="00F525DD">
      <w:pPr>
        <w:pStyle w:val="Listenabsatz"/>
        <w:numPr>
          <w:ilvl w:val="0"/>
          <w:numId w:val="12"/>
        </w:numPr>
        <w:rPr>
          <w:lang w:val="de-AT"/>
        </w:rPr>
      </w:pPr>
      <w:r>
        <w:rPr>
          <w:lang w:val="de-AT"/>
        </w:rPr>
        <w:t>Engel des Herrn (3,</w:t>
      </w:r>
      <w:r w:rsidR="00F525DD">
        <w:rPr>
          <w:lang w:val="de-AT"/>
        </w:rPr>
        <w:t>6)</w:t>
      </w:r>
    </w:p>
    <w:p w:rsidR="00F525DD" w:rsidRDefault="00F525DD" w:rsidP="00F525DD">
      <w:pPr>
        <w:pStyle w:val="Listenabsatz"/>
        <w:numPr>
          <w:ilvl w:val="0"/>
          <w:numId w:val="12"/>
        </w:numPr>
        <w:rPr>
          <w:lang w:val="de-AT"/>
        </w:rPr>
      </w:pPr>
      <w:r w:rsidRPr="00F525DD">
        <w:rPr>
          <w:lang w:val="de-AT"/>
        </w:rPr>
        <w:t>In Gemeinschaft mit Maria (</w:t>
      </w:r>
      <w:r w:rsidR="00700996">
        <w:rPr>
          <w:lang w:val="de-AT"/>
        </w:rPr>
        <w:t>10,</w:t>
      </w:r>
      <w:r w:rsidRPr="00F525DD">
        <w:rPr>
          <w:lang w:val="de-AT"/>
        </w:rPr>
        <w:t>1</w:t>
      </w:r>
      <w:r w:rsidR="00700996">
        <w:rPr>
          <w:lang w:val="de-AT"/>
        </w:rPr>
        <w:t>.</w:t>
      </w:r>
      <w:r w:rsidRPr="00F525DD">
        <w:rPr>
          <w:lang w:val="de-AT"/>
        </w:rPr>
        <w:t>2</w:t>
      </w:r>
      <w:r w:rsidR="00700996">
        <w:rPr>
          <w:lang w:val="de-AT"/>
        </w:rPr>
        <w:t>.3; 701,1)</w:t>
      </w:r>
    </w:p>
    <w:p w:rsidR="00700996" w:rsidRDefault="00700996" w:rsidP="00F525DD">
      <w:pPr>
        <w:pStyle w:val="Listenabsatz"/>
        <w:numPr>
          <w:ilvl w:val="0"/>
          <w:numId w:val="12"/>
        </w:numPr>
        <w:rPr>
          <w:lang w:val="de-AT"/>
        </w:rPr>
      </w:pPr>
      <w:proofErr w:type="spellStart"/>
      <w:r>
        <w:rPr>
          <w:lang w:val="de-AT"/>
        </w:rPr>
        <w:t>Magnificat</w:t>
      </w:r>
      <w:proofErr w:type="spellEnd"/>
      <w:r>
        <w:rPr>
          <w:lang w:val="de-AT"/>
        </w:rPr>
        <w:t xml:space="preserve"> (deutsch: 631,4; lateinisch: 631,8</w:t>
      </w:r>
      <w:r w:rsidR="00BB2D45">
        <w:rPr>
          <w:lang w:val="de-AT"/>
        </w:rPr>
        <w:t>; Tagzeitenliturgie 983</w:t>
      </w:r>
      <w:r>
        <w:rPr>
          <w:lang w:val="de-AT"/>
        </w:rPr>
        <w:t>)</w:t>
      </w:r>
    </w:p>
    <w:p w:rsidR="00700996" w:rsidRDefault="00700996" w:rsidP="00F525DD">
      <w:pPr>
        <w:pStyle w:val="Listenabsatz"/>
        <w:numPr>
          <w:ilvl w:val="0"/>
          <w:numId w:val="12"/>
        </w:numPr>
        <w:rPr>
          <w:lang w:val="de-AT"/>
        </w:rPr>
      </w:pPr>
      <w:r>
        <w:rPr>
          <w:lang w:val="de-AT"/>
        </w:rPr>
        <w:t xml:space="preserve">Sei gegrüßt, o Königin (10,1); Regina </w:t>
      </w:r>
      <w:proofErr w:type="spellStart"/>
      <w:r>
        <w:rPr>
          <w:lang w:val="de-AT"/>
        </w:rPr>
        <w:t>caeli</w:t>
      </w:r>
      <w:proofErr w:type="spellEnd"/>
      <w:r>
        <w:rPr>
          <w:lang w:val="de-AT"/>
        </w:rPr>
        <w:t xml:space="preserve"> (666,3)</w:t>
      </w:r>
    </w:p>
    <w:p w:rsidR="00700996" w:rsidRDefault="00700996" w:rsidP="00F525DD">
      <w:pPr>
        <w:pStyle w:val="Listenabsatz"/>
        <w:numPr>
          <w:ilvl w:val="0"/>
          <w:numId w:val="12"/>
        </w:numPr>
        <w:rPr>
          <w:lang w:val="de-AT"/>
        </w:rPr>
      </w:pPr>
      <w:r>
        <w:rPr>
          <w:lang w:val="de-AT"/>
        </w:rPr>
        <w:t>Unter deinem Schutz (5,7)</w:t>
      </w:r>
    </w:p>
    <w:p w:rsidR="00700996" w:rsidRDefault="00700996" w:rsidP="00700996">
      <w:pPr>
        <w:rPr>
          <w:lang w:val="de-AT"/>
        </w:rPr>
      </w:pPr>
    </w:p>
    <w:p w:rsidR="00700996" w:rsidRDefault="00700996" w:rsidP="00700996">
      <w:pPr>
        <w:rPr>
          <w:lang w:val="de-AT"/>
        </w:rPr>
      </w:pPr>
    </w:p>
    <w:p w:rsidR="00700996" w:rsidRPr="00700996" w:rsidRDefault="00700996" w:rsidP="00700996">
      <w:pPr>
        <w:rPr>
          <w:b/>
          <w:lang w:val="de-AT"/>
        </w:rPr>
      </w:pPr>
      <w:r w:rsidRPr="00700996">
        <w:rPr>
          <w:b/>
          <w:lang w:val="de-AT"/>
        </w:rPr>
        <w:t>Marienlieder</w:t>
      </w:r>
    </w:p>
    <w:p w:rsidR="00700996" w:rsidRDefault="00700996" w:rsidP="00700996">
      <w:pPr>
        <w:pStyle w:val="Listenabsatz"/>
        <w:numPr>
          <w:ilvl w:val="0"/>
          <w:numId w:val="12"/>
        </w:numPr>
        <w:rPr>
          <w:lang w:val="de-AT"/>
        </w:rPr>
      </w:pPr>
      <w:r w:rsidRPr="00700996">
        <w:rPr>
          <w:lang w:val="de-AT"/>
        </w:rPr>
        <w:t>Stammteil</w:t>
      </w:r>
      <w:r>
        <w:rPr>
          <w:lang w:val="de-AT"/>
        </w:rPr>
        <w:t>:</w:t>
      </w:r>
      <w:r w:rsidRPr="00700996">
        <w:rPr>
          <w:lang w:val="de-AT"/>
        </w:rPr>
        <w:t xml:space="preserve"> 520 – 537</w:t>
      </w:r>
    </w:p>
    <w:p w:rsidR="00700996" w:rsidRPr="00700996" w:rsidRDefault="00700996" w:rsidP="00700996">
      <w:pPr>
        <w:pStyle w:val="Listenabsatz"/>
        <w:numPr>
          <w:ilvl w:val="0"/>
          <w:numId w:val="12"/>
        </w:numPr>
        <w:rPr>
          <w:lang w:val="de-AT"/>
        </w:rPr>
      </w:pPr>
      <w:r>
        <w:rPr>
          <w:lang w:val="de-AT"/>
        </w:rPr>
        <w:t>Österreichteil: 946 – 965</w:t>
      </w:r>
    </w:p>
    <w:p w:rsidR="00700996" w:rsidRDefault="00700996" w:rsidP="00700996">
      <w:pPr>
        <w:rPr>
          <w:lang w:val="de-AT"/>
        </w:rPr>
      </w:pPr>
    </w:p>
    <w:p w:rsidR="00700996" w:rsidRDefault="00700996" w:rsidP="00700996">
      <w:pPr>
        <w:rPr>
          <w:lang w:val="de-AT"/>
        </w:rPr>
      </w:pPr>
    </w:p>
    <w:p w:rsidR="00700996" w:rsidRPr="00700996" w:rsidRDefault="00700996" w:rsidP="00700996">
      <w:pPr>
        <w:rPr>
          <w:b/>
          <w:lang w:val="de-AT"/>
        </w:rPr>
      </w:pPr>
      <w:r w:rsidRPr="00700996">
        <w:rPr>
          <w:b/>
          <w:lang w:val="de-AT"/>
        </w:rPr>
        <w:t>Maiandachten</w:t>
      </w:r>
    </w:p>
    <w:p w:rsidR="00700996" w:rsidRDefault="00700996" w:rsidP="00700996">
      <w:pPr>
        <w:pStyle w:val="Listenabsatz"/>
        <w:numPr>
          <w:ilvl w:val="0"/>
          <w:numId w:val="12"/>
        </w:numPr>
        <w:rPr>
          <w:lang w:val="de-AT"/>
        </w:rPr>
      </w:pPr>
      <w:r>
        <w:rPr>
          <w:lang w:val="de-AT"/>
        </w:rPr>
        <w:t>Eröffnung (673, 674)</w:t>
      </w:r>
    </w:p>
    <w:p w:rsidR="00700996" w:rsidRDefault="00700996" w:rsidP="00700996">
      <w:pPr>
        <w:pStyle w:val="Listenabsatz"/>
        <w:numPr>
          <w:ilvl w:val="0"/>
          <w:numId w:val="12"/>
        </w:numPr>
        <w:rPr>
          <w:lang w:val="de-AT"/>
        </w:rPr>
      </w:pPr>
      <w:r>
        <w:rPr>
          <w:lang w:val="de-AT"/>
        </w:rPr>
        <w:t xml:space="preserve">Andacht zu Maria (Erwartung – 675,1; </w:t>
      </w:r>
      <w:r w:rsidR="00BB2D45">
        <w:rPr>
          <w:lang w:val="de-AT"/>
        </w:rPr>
        <w:t xml:space="preserve">Menschwerdung – 675,2; </w:t>
      </w:r>
      <w:r>
        <w:rPr>
          <w:lang w:val="de-AT"/>
        </w:rPr>
        <w:t xml:space="preserve">Maria </w:t>
      </w:r>
      <w:r w:rsidR="00BB2D45">
        <w:rPr>
          <w:lang w:val="de-AT"/>
        </w:rPr>
        <w:t>–</w:t>
      </w:r>
      <w:r>
        <w:rPr>
          <w:lang w:val="de-AT"/>
        </w:rPr>
        <w:t xml:space="preserve"> 676,4; </w:t>
      </w:r>
      <w:r w:rsidR="00BB2D45">
        <w:rPr>
          <w:lang w:val="de-AT"/>
        </w:rPr>
        <w:t>Liebe – 677,6; Kirche in der Welt – 677,8; Friede – 680,2;</w:t>
      </w:r>
      <w:r>
        <w:rPr>
          <w:lang w:val="de-AT"/>
        </w:rPr>
        <w:t>)</w:t>
      </w:r>
    </w:p>
    <w:p w:rsidR="00700996" w:rsidRDefault="00700996" w:rsidP="00700996">
      <w:pPr>
        <w:pStyle w:val="Listenabsatz"/>
        <w:numPr>
          <w:ilvl w:val="0"/>
          <w:numId w:val="12"/>
        </w:numPr>
        <w:rPr>
          <w:lang w:val="de-AT"/>
        </w:rPr>
      </w:pPr>
      <w:r>
        <w:rPr>
          <w:lang w:val="de-AT"/>
        </w:rPr>
        <w:t>Abschlussteil (681, 682)</w:t>
      </w:r>
    </w:p>
    <w:p w:rsidR="00B56FDB" w:rsidRDefault="00B56FDB" w:rsidP="00700996">
      <w:pPr>
        <w:pStyle w:val="Listenabsatz"/>
        <w:numPr>
          <w:ilvl w:val="0"/>
          <w:numId w:val="12"/>
        </w:numPr>
        <w:rPr>
          <w:lang w:val="de-AT"/>
        </w:rPr>
      </w:pPr>
      <w:r>
        <w:rPr>
          <w:lang w:val="de-AT"/>
        </w:rPr>
        <w:t>Laudes an Marienfesten (625)</w:t>
      </w:r>
    </w:p>
    <w:p w:rsidR="00B56FDB" w:rsidRDefault="00B56FDB" w:rsidP="00700996">
      <w:pPr>
        <w:pStyle w:val="Listenabsatz"/>
        <w:numPr>
          <w:ilvl w:val="0"/>
          <w:numId w:val="12"/>
        </w:numPr>
        <w:rPr>
          <w:lang w:val="de-AT"/>
        </w:rPr>
      </w:pPr>
      <w:r>
        <w:rPr>
          <w:lang w:val="de-AT"/>
        </w:rPr>
        <w:t>Vesper an Marienfesten (647)</w:t>
      </w:r>
    </w:p>
    <w:p w:rsidR="00700996" w:rsidRDefault="00700996" w:rsidP="00BB2D45">
      <w:pPr>
        <w:rPr>
          <w:lang w:val="de-AT"/>
        </w:rPr>
      </w:pPr>
    </w:p>
    <w:p w:rsidR="00BB2D45" w:rsidRDefault="00BB2D45" w:rsidP="00BB2D45">
      <w:pPr>
        <w:rPr>
          <w:lang w:val="de-AT"/>
        </w:rPr>
      </w:pPr>
    </w:p>
    <w:p w:rsidR="00BB2D45" w:rsidRPr="00BB2D45" w:rsidRDefault="00BB2D45" w:rsidP="00BB2D45">
      <w:pPr>
        <w:rPr>
          <w:b/>
          <w:lang w:val="de-AT"/>
        </w:rPr>
      </w:pPr>
      <w:r w:rsidRPr="00BB2D45">
        <w:rPr>
          <w:b/>
          <w:lang w:val="de-AT"/>
        </w:rPr>
        <w:t>Oktoberrosenkranz</w:t>
      </w:r>
    </w:p>
    <w:p w:rsidR="00700996" w:rsidRDefault="00BB2D45" w:rsidP="00700996">
      <w:pPr>
        <w:pStyle w:val="Listenabsatz"/>
        <w:numPr>
          <w:ilvl w:val="0"/>
          <w:numId w:val="12"/>
        </w:numPr>
        <w:rPr>
          <w:lang w:val="de-AT"/>
        </w:rPr>
      </w:pPr>
      <w:r>
        <w:rPr>
          <w:lang w:val="de-AT"/>
        </w:rPr>
        <w:t>Rosenkranzgebet 4,1-8</w:t>
      </w:r>
    </w:p>
    <w:p w:rsidR="00B56FDB" w:rsidRDefault="00B56FDB" w:rsidP="00B56FDB">
      <w:pPr>
        <w:rPr>
          <w:lang w:val="de-AT"/>
        </w:rPr>
      </w:pPr>
    </w:p>
    <w:p w:rsidR="00B56FDB" w:rsidRDefault="00B56FDB" w:rsidP="00B56FDB">
      <w:pPr>
        <w:rPr>
          <w:lang w:val="de-AT"/>
        </w:rPr>
      </w:pPr>
    </w:p>
    <w:p w:rsidR="00B56FDB" w:rsidRDefault="00B56FDB" w:rsidP="00B56FDB">
      <w:pPr>
        <w:rPr>
          <w:lang w:val="de-AT"/>
        </w:rPr>
      </w:pPr>
    </w:p>
    <w:p w:rsidR="00B56FDB" w:rsidRPr="00B56FDB" w:rsidRDefault="00B56FDB" w:rsidP="00B56FDB">
      <w:pPr>
        <w:rPr>
          <w:lang w:val="de-AT"/>
        </w:rPr>
      </w:pPr>
    </w:p>
    <w:p w:rsidR="001325F5" w:rsidRDefault="00B56FDB" w:rsidP="001325F5">
      <w:r>
        <w:rPr>
          <w:noProof/>
          <w:lang w:val="de-AT" w:eastAsia="de-AT"/>
        </w:rPr>
        <w:drawing>
          <wp:anchor distT="0" distB="0" distL="114300" distR="114300" simplePos="0" relativeHeight="251658240" behindDoc="0" locked="0" layoutInCell="1" allowOverlap="1" wp14:anchorId="37B416DF" wp14:editId="12DE342B">
            <wp:simplePos x="0" y="0"/>
            <wp:positionH relativeFrom="margin">
              <wp:posOffset>5143500</wp:posOffset>
            </wp:positionH>
            <wp:positionV relativeFrom="margin">
              <wp:posOffset>7496175</wp:posOffset>
            </wp:positionV>
            <wp:extent cx="1049020"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v_Logo_g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571500"/>
                    </a:xfrm>
                    <a:prstGeom prst="rect">
                      <a:avLst/>
                    </a:prstGeom>
                  </pic:spPr>
                </pic:pic>
              </a:graphicData>
            </a:graphic>
          </wp:anchor>
        </w:drawing>
      </w:r>
      <w:r w:rsidR="001325F5">
        <w:t>________________________________</w:t>
      </w:r>
    </w:p>
    <w:p w:rsidR="001325F5" w:rsidRDefault="001325F5" w:rsidP="001325F5">
      <w:r>
        <w:t>Zusammengestellt von Matthias Nägele</w:t>
      </w:r>
    </w:p>
    <w:p w:rsidR="001325F5" w:rsidRDefault="001325F5" w:rsidP="001325F5">
      <w:r>
        <w:t>Liturgiereferent der Diözese Feldkirch</w:t>
      </w:r>
    </w:p>
    <w:p w:rsidR="001325F5" w:rsidRDefault="00BB2D45" w:rsidP="001325F5">
      <w:r>
        <w:rPr>
          <w:noProof/>
          <w:lang w:val="de-AT" w:eastAsia="de-AT"/>
        </w:rPr>
        <w:t>8. Mai</w:t>
      </w:r>
      <w:r w:rsidR="001325F5">
        <w:t xml:space="preserve"> 2014</w:t>
      </w:r>
    </w:p>
    <w:p w:rsidR="00B56FDB" w:rsidRDefault="00B56FDB" w:rsidP="001325F5"/>
    <w:p w:rsidR="00B56FDB" w:rsidRDefault="00B56FDB" w:rsidP="001325F5"/>
    <w:p w:rsidR="00B56FDB" w:rsidRDefault="00B56FDB" w:rsidP="001325F5">
      <w:bookmarkStart w:id="0" w:name="_GoBack"/>
      <w:r>
        <w:t xml:space="preserve">Weitere Hinweise finden Sie im Themenregister von P. Jakob Förg MSC und Armin Kircher unter </w:t>
      </w:r>
      <w:hyperlink r:id="rId8" w:history="1">
        <w:r w:rsidRPr="00FF19CC">
          <w:rPr>
            <w:rStyle w:val="Hyperlink"/>
          </w:rPr>
          <w:t>www.gotteslob.at</w:t>
        </w:r>
      </w:hyperlink>
      <w:r>
        <w:t>.</w:t>
      </w:r>
      <w:bookmarkEnd w:id="0"/>
    </w:p>
    <w:sectPr w:rsidR="00B56F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imson Text">
    <w:altName w:val="Crimson T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93"/>
    <w:multiLevelType w:val="hybridMultilevel"/>
    <w:tmpl w:val="0032CD7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8146F"/>
    <w:multiLevelType w:val="hybridMultilevel"/>
    <w:tmpl w:val="153E4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FC27F3A"/>
    <w:multiLevelType w:val="hybridMultilevel"/>
    <w:tmpl w:val="A6C8C89C"/>
    <w:lvl w:ilvl="0" w:tplc="A346216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40322F"/>
    <w:multiLevelType w:val="hybridMultilevel"/>
    <w:tmpl w:val="DA2C42D0"/>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6917EB5"/>
    <w:multiLevelType w:val="hybridMultilevel"/>
    <w:tmpl w:val="893E92F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7E13709"/>
    <w:multiLevelType w:val="hybridMultilevel"/>
    <w:tmpl w:val="2CDEA65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A164E2F"/>
    <w:multiLevelType w:val="hybridMultilevel"/>
    <w:tmpl w:val="3C8087D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E3A1A83"/>
    <w:multiLevelType w:val="hybridMultilevel"/>
    <w:tmpl w:val="B6D0BD9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7050AE8"/>
    <w:multiLevelType w:val="hybridMultilevel"/>
    <w:tmpl w:val="19F63D28"/>
    <w:lvl w:ilvl="0" w:tplc="0D3C007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8641B0D"/>
    <w:multiLevelType w:val="hybridMultilevel"/>
    <w:tmpl w:val="D882A9C8"/>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92632DE"/>
    <w:multiLevelType w:val="hybridMultilevel"/>
    <w:tmpl w:val="A59E0FF4"/>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B530CE3"/>
    <w:multiLevelType w:val="hybridMultilevel"/>
    <w:tmpl w:val="0A1E9602"/>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0"/>
  </w:num>
  <w:num w:numId="6">
    <w:abstractNumId w:val="11"/>
  </w:num>
  <w:num w:numId="7">
    <w:abstractNumId w:val="5"/>
  </w:num>
  <w:num w:numId="8">
    <w:abstractNumId w:val="7"/>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66"/>
    <w:rsid w:val="000242E1"/>
    <w:rsid w:val="001325F5"/>
    <w:rsid w:val="001D4BDF"/>
    <w:rsid w:val="002B1542"/>
    <w:rsid w:val="002C3F0F"/>
    <w:rsid w:val="005307D2"/>
    <w:rsid w:val="00700996"/>
    <w:rsid w:val="00710AED"/>
    <w:rsid w:val="00737F66"/>
    <w:rsid w:val="00931569"/>
    <w:rsid w:val="00967160"/>
    <w:rsid w:val="00A75CC6"/>
    <w:rsid w:val="00B56FDB"/>
    <w:rsid w:val="00BB2D45"/>
    <w:rsid w:val="00BF2225"/>
    <w:rsid w:val="00C05D42"/>
    <w:rsid w:val="00C1490F"/>
    <w:rsid w:val="00C62B04"/>
    <w:rsid w:val="00E173E4"/>
    <w:rsid w:val="00E51E3E"/>
    <w:rsid w:val="00F525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 w:type="paragraph" w:customStyle="1" w:styleId="Default">
    <w:name w:val="Default"/>
    <w:rsid w:val="001D4BDF"/>
    <w:pPr>
      <w:autoSpaceDE w:val="0"/>
      <w:autoSpaceDN w:val="0"/>
      <w:adjustRightInd w:val="0"/>
    </w:pPr>
    <w:rPr>
      <w:rFonts w:ascii="Crimson Text" w:hAnsi="Crimson Text" w:cs="Crimson Text"/>
      <w:color w:val="000000"/>
      <w:sz w:val="24"/>
      <w:szCs w:val="24"/>
    </w:rPr>
  </w:style>
  <w:style w:type="character" w:styleId="Hyperlink">
    <w:name w:val="Hyperlink"/>
    <w:basedOn w:val="Absatz-Standardschriftart"/>
    <w:uiPriority w:val="99"/>
    <w:unhideWhenUsed/>
    <w:rsid w:val="00B56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 w:type="paragraph" w:customStyle="1" w:styleId="Default">
    <w:name w:val="Default"/>
    <w:rsid w:val="001D4BDF"/>
    <w:pPr>
      <w:autoSpaceDE w:val="0"/>
      <w:autoSpaceDN w:val="0"/>
      <w:adjustRightInd w:val="0"/>
    </w:pPr>
    <w:rPr>
      <w:rFonts w:ascii="Crimson Text" w:hAnsi="Crimson Text" w:cs="Crimson Text"/>
      <w:color w:val="000000"/>
      <w:sz w:val="24"/>
      <w:szCs w:val="24"/>
    </w:rPr>
  </w:style>
  <w:style w:type="character" w:styleId="Hyperlink">
    <w:name w:val="Hyperlink"/>
    <w:basedOn w:val="Absatz-Standardschriftart"/>
    <w:uiPriority w:val="99"/>
    <w:unhideWhenUsed/>
    <w:rsid w:val="00B56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teslob.at" TargetMode="Externa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CB138ABA</Template>
  <TotalTime>0</TotalTime>
  <Pages>1</Pages>
  <Words>194</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Nägele</dc:creator>
  <cp:lastModifiedBy>Matthias Nägele</cp:lastModifiedBy>
  <cp:revision>3</cp:revision>
  <cp:lastPrinted>2014-05-13T07:46:00Z</cp:lastPrinted>
  <dcterms:created xsi:type="dcterms:W3CDTF">2014-05-08T11:09:00Z</dcterms:created>
  <dcterms:modified xsi:type="dcterms:W3CDTF">2014-05-13T07:46:00Z</dcterms:modified>
</cp:coreProperties>
</file>