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0B" w:rsidRPr="00A75CC6" w:rsidRDefault="00BE0F6D" w:rsidP="0089190B">
      <w:pPr>
        <w:rPr>
          <w:b/>
        </w:rPr>
      </w:pPr>
      <w:r>
        <w:rPr>
          <w:b/>
          <w:noProof/>
          <w:lang w:val="de-AT" w:eastAsia="de-AT"/>
        </w:rPr>
        <w:drawing>
          <wp:anchor distT="0" distB="0" distL="114300" distR="114300" simplePos="0" relativeHeight="251659264" behindDoc="0" locked="0" layoutInCell="1" allowOverlap="1">
            <wp:simplePos x="0" y="0"/>
            <wp:positionH relativeFrom="margin">
              <wp:posOffset>3738245</wp:posOffset>
            </wp:positionH>
            <wp:positionV relativeFrom="margin">
              <wp:posOffset>-471170</wp:posOffset>
            </wp:positionV>
            <wp:extent cx="2543175" cy="28098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175" cy="2809875"/>
                    </a:xfrm>
                    <a:prstGeom prst="rect">
                      <a:avLst/>
                    </a:prstGeom>
                  </pic:spPr>
                </pic:pic>
              </a:graphicData>
            </a:graphic>
            <wp14:sizeRelH relativeFrom="margin">
              <wp14:pctWidth>0</wp14:pctWidth>
            </wp14:sizeRelH>
            <wp14:sizeRelV relativeFrom="margin">
              <wp14:pctHeight>0</wp14:pctHeight>
            </wp14:sizeRelV>
          </wp:anchor>
        </w:drawing>
      </w:r>
      <w:r w:rsidR="0089190B" w:rsidRPr="00A75CC6">
        <w:rPr>
          <w:b/>
        </w:rPr>
        <w:t>Im Angesicht des Todes</w:t>
      </w:r>
    </w:p>
    <w:p w:rsidR="0089190B" w:rsidRPr="00A75CC6" w:rsidRDefault="0089190B" w:rsidP="0089190B">
      <w:pPr>
        <w:rPr>
          <w:b/>
        </w:rPr>
      </w:pPr>
      <w:r w:rsidRPr="00A75CC6">
        <w:rPr>
          <w:b/>
        </w:rPr>
        <w:t>Im Gebet sich der Barmherzigkeit Gottes anvertrauen</w:t>
      </w:r>
    </w:p>
    <w:p w:rsidR="0089190B" w:rsidRDefault="0089190B" w:rsidP="0089190B"/>
    <w:p w:rsidR="0089190B" w:rsidRDefault="0089190B" w:rsidP="0089190B"/>
    <w:p w:rsidR="0089190B" w:rsidRDefault="0089190B" w:rsidP="0089190B">
      <w:r>
        <w:t>„In der Taufe werden wir mit Christus verbunden und erhalten Anteil an seinem Leben. Als Glieder des Leibes Christi betrifft unser Sterben nicht  nur uns selbst, unsere Familie und Freunde, sondern auch die Kirche. Daher gilt ihre besondere Sorge den Sterbenden in ihrer leiblichen und seelischen Not.“</w:t>
      </w:r>
    </w:p>
    <w:p w:rsidR="0089190B" w:rsidRDefault="0089190B" w:rsidP="0089190B"/>
    <w:p w:rsidR="0089190B" w:rsidRDefault="0089190B" w:rsidP="0089190B"/>
    <w:p w:rsidR="0089190B" w:rsidRDefault="0089190B" w:rsidP="0089190B">
      <w:r w:rsidRPr="00C62B04">
        <w:rPr>
          <w:b/>
        </w:rPr>
        <w:t>Stichwortverzeichnis</w:t>
      </w:r>
      <w:r>
        <w:t xml:space="preserve"> Sterben und Tod Seite 21</w:t>
      </w:r>
    </w:p>
    <w:p w:rsidR="0089190B" w:rsidRDefault="0089190B" w:rsidP="0089190B"/>
    <w:p w:rsidR="0089190B" w:rsidRDefault="0089190B" w:rsidP="0089190B"/>
    <w:p w:rsidR="0089190B" w:rsidRPr="00C62B04" w:rsidRDefault="0089190B" w:rsidP="0089190B">
      <w:pPr>
        <w:rPr>
          <w:b/>
        </w:rPr>
      </w:pPr>
      <w:r w:rsidRPr="00C62B04">
        <w:rPr>
          <w:b/>
        </w:rPr>
        <w:t>Sakrament für die Sterbenden</w:t>
      </w:r>
    </w:p>
    <w:p w:rsidR="0089190B" w:rsidRDefault="0089190B" w:rsidP="0089190B">
      <w:pPr>
        <w:pStyle w:val="Listenabsatz"/>
        <w:numPr>
          <w:ilvl w:val="0"/>
          <w:numId w:val="4"/>
        </w:numPr>
      </w:pPr>
      <w:r>
        <w:t>Krankensalbung (Nr. 602)</w:t>
      </w:r>
    </w:p>
    <w:p w:rsidR="0089190B" w:rsidRDefault="0089190B" w:rsidP="0089190B">
      <w:pPr>
        <w:pStyle w:val="Listenabsatz"/>
        <w:numPr>
          <w:ilvl w:val="0"/>
          <w:numId w:val="4"/>
        </w:numPr>
      </w:pPr>
      <w:r>
        <w:t>Krankensegen (Nr. 602,5)</w:t>
      </w:r>
    </w:p>
    <w:p w:rsidR="0089190B" w:rsidRDefault="0089190B" w:rsidP="0089190B">
      <w:pPr>
        <w:pStyle w:val="Listenabsatz"/>
        <w:numPr>
          <w:ilvl w:val="0"/>
          <w:numId w:val="4"/>
        </w:numPr>
      </w:pPr>
      <w:r>
        <w:t>Krankenkommunion und Wegzehrung (Nr. 602,5 ff)</w:t>
      </w:r>
    </w:p>
    <w:p w:rsidR="0089190B" w:rsidRDefault="0089190B" w:rsidP="0089190B">
      <w:pPr>
        <w:pStyle w:val="Listenabsatz"/>
        <w:numPr>
          <w:ilvl w:val="0"/>
          <w:numId w:val="4"/>
        </w:numPr>
      </w:pPr>
      <w:r>
        <w:t>Sterbegebete (Nr. 608,2 ff)</w:t>
      </w:r>
    </w:p>
    <w:p w:rsidR="0089190B" w:rsidRDefault="0089190B" w:rsidP="0089190B"/>
    <w:p w:rsidR="0089190B" w:rsidRDefault="0089190B" w:rsidP="0089190B"/>
    <w:p w:rsidR="0089190B" w:rsidRPr="00C62B04" w:rsidRDefault="0089190B" w:rsidP="0089190B">
      <w:pPr>
        <w:rPr>
          <w:b/>
        </w:rPr>
      </w:pPr>
      <w:r w:rsidRPr="00C62B04">
        <w:rPr>
          <w:b/>
        </w:rPr>
        <w:t>Gebet für Verstorbene</w:t>
      </w:r>
    </w:p>
    <w:p w:rsidR="0089190B" w:rsidRDefault="0089190B" w:rsidP="0089190B">
      <w:pPr>
        <w:pStyle w:val="Listenabsatz"/>
        <w:numPr>
          <w:ilvl w:val="0"/>
          <w:numId w:val="2"/>
        </w:numPr>
      </w:pPr>
      <w:r>
        <w:t>Hausgebet für Verstorbene (Nr. 28)</w:t>
      </w:r>
    </w:p>
    <w:p w:rsidR="0089190B" w:rsidRDefault="0089190B" w:rsidP="0089190B">
      <w:pPr>
        <w:pStyle w:val="Listenabsatz"/>
        <w:numPr>
          <w:ilvl w:val="0"/>
          <w:numId w:val="2"/>
        </w:numPr>
      </w:pPr>
      <w:r>
        <w:t>Totenwache (Nr. 609)</w:t>
      </w:r>
    </w:p>
    <w:p w:rsidR="0089190B" w:rsidRDefault="0089190B" w:rsidP="0089190B">
      <w:pPr>
        <w:pStyle w:val="Listenabsatz"/>
        <w:numPr>
          <w:ilvl w:val="0"/>
          <w:numId w:val="4"/>
        </w:numPr>
      </w:pPr>
      <w:r>
        <w:t>Kirchliche Begräbnisfeier (Nr. 610)</w:t>
      </w:r>
    </w:p>
    <w:p w:rsidR="0089190B" w:rsidRDefault="0089190B" w:rsidP="0089190B">
      <w:pPr>
        <w:pStyle w:val="Listenabsatz"/>
        <w:numPr>
          <w:ilvl w:val="0"/>
          <w:numId w:val="4"/>
        </w:numPr>
      </w:pPr>
      <w:r>
        <w:t>Urnenbeisetzung 611</w:t>
      </w:r>
    </w:p>
    <w:p w:rsidR="0089190B" w:rsidRDefault="0089190B" w:rsidP="0089190B">
      <w:pPr>
        <w:pStyle w:val="Listenabsatz"/>
        <w:numPr>
          <w:ilvl w:val="0"/>
          <w:numId w:val="2"/>
        </w:numPr>
      </w:pPr>
      <w:r>
        <w:t>Totengedenken in der Gemeinde – Andacht zum Totengedenken (Nr. 675,3 und 680,7-8)</w:t>
      </w:r>
    </w:p>
    <w:p w:rsidR="0089190B" w:rsidRDefault="0089190B" w:rsidP="0089190B">
      <w:pPr>
        <w:pStyle w:val="Listenabsatz"/>
        <w:numPr>
          <w:ilvl w:val="0"/>
          <w:numId w:val="2"/>
        </w:numPr>
      </w:pPr>
      <w:r>
        <w:t>Totenvesper (Nr. 655)</w:t>
      </w:r>
    </w:p>
    <w:p w:rsidR="0089190B" w:rsidRDefault="0089190B" w:rsidP="0089190B">
      <w:pPr>
        <w:pStyle w:val="Listenabsatz"/>
        <w:numPr>
          <w:ilvl w:val="0"/>
          <w:numId w:val="2"/>
        </w:numPr>
      </w:pPr>
      <w:r>
        <w:t>Andachten (Krankheit und Not – 680,5; Trauer und Klage – 680,7;</w:t>
      </w:r>
      <w:r w:rsidR="00D71EAE">
        <w:br/>
      </w:r>
      <w:bookmarkStart w:id="0" w:name="_GoBack"/>
      <w:bookmarkEnd w:id="0"/>
      <w:r>
        <w:t>Tod und Vollendung – 680,8)</w:t>
      </w:r>
    </w:p>
    <w:p w:rsidR="0089190B" w:rsidRDefault="0089190B" w:rsidP="0089190B">
      <w:pPr>
        <w:pStyle w:val="Listenabsatz"/>
        <w:numPr>
          <w:ilvl w:val="0"/>
          <w:numId w:val="2"/>
        </w:numPr>
      </w:pPr>
      <w:r>
        <w:t>Totengedenken (Nr. 675,3 ff)</w:t>
      </w:r>
    </w:p>
    <w:p w:rsidR="0089190B" w:rsidRDefault="0089190B" w:rsidP="0089190B"/>
    <w:p w:rsidR="0089190B" w:rsidRDefault="0089190B" w:rsidP="0089190B"/>
    <w:p w:rsidR="0089190B" w:rsidRPr="00C62B04" w:rsidRDefault="0089190B" w:rsidP="0089190B">
      <w:pPr>
        <w:rPr>
          <w:b/>
        </w:rPr>
      </w:pPr>
      <w:r w:rsidRPr="00C62B04">
        <w:rPr>
          <w:b/>
        </w:rPr>
        <w:t>Gesänge</w:t>
      </w:r>
    </w:p>
    <w:p w:rsidR="0089190B" w:rsidRDefault="0089190B" w:rsidP="0089190B">
      <w:pPr>
        <w:pStyle w:val="Listenabsatz"/>
        <w:numPr>
          <w:ilvl w:val="0"/>
          <w:numId w:val="4"/>
        </w:numPr>
      </w:pPr>
      <w:r>
        <w:t>Litanei für Verstorbene (Nr. 569)</w:t>
      </w:r>
    </w:p>
    <w:p w:rsidR="0089190B" w:rsidRDefault="0089190B" w:rsidP="0089190B">
      <w:pPr>
        <w:pStyle w:val="Listenabsatz"/>
        <w:numPr>
          <w:ilvl w:val="0"/>
          <w:numId w:val="4"/>
        </w:numPr>
      </w:pPr>
      <w:r>
        <w:t>Vertrauen und Trost (Nr. 887 ff)</w:t>
      </w:r>
    </w:p>
    <w:p w:rsidR="0089190B" w:rsidRDefault="0089190B" w:rsidP="0089190B">
      <w:pPr>
        <w:pStyle w:val="Listenabsatz"/>
        <w:numPr>
          <w:ilvl w:val="0"/>
          <w:numId w:val="4"/>
        </w:numPr>
      </w:pPr>
      <w:r>
        <w:t>Bitte und Klage (Nr. 913 ff)</w:t>
      </w:r>
    </w:p>
    <w:p w:rsidR="0089190B" w:rsidRDefault="0089190B" w:rsidP="0089190B">
      <w:pPr>
        <w:pStyle w:val="Listenabsatz"/>
        <w:numPr>
          <w:ilvl w:val="0"/>
          <w:numId w:val="4"/>
        </w:numPr>
      </w:pPr>
      <w:r>
        <w:t>Tod und Vollendung (Nr. 943 ff)</w:t>
      </w:r>
    </w:p>
    <w:p w:rsidR="0089190B" w:rsidRDefault="0089190B" w:rsidP="0089190B"/>
    <w:p w:rsidR="0089190B" w:rsidRDefault="0089190B" w:rsidP="0089190B"/>
    <w:p w:rsidR="0089190B" w:rsidRDefault="0089190B" w:rsidP="0089190B"/>
    <w:p w:rsidR="001325F5" w:rsidRDefault="00D71EAE" w:rsidP="001325F5">
      <w:r>
        <w:rPr>
          <w:noProof/>
          <w:lang w:val="de-AT" w:eastAsia="de-AT"/>
        </w:rPr>
        <w:drawing>
          <wp:anchor distT="0" distB="0" distL="114300" distR="114300" simplePos="0" relativeHeight="251658240" behindDoc="0" locked="0" layoutInCell="1" allowOverlap="1" wp14:anchorId="330E3F02" wp14:editId="44940512">
            <wp:simplePos x="0" y="0"/>
            <wp:positionH relativeFrom="margin">
              <wp:posOffset>5143500</wp:posOffset>
            </wp:positionH>
            <wp:positionV relativeFrom="margin">
              <wp:posOffset>7667625</wp:posOffset>
            </wp:positionV>
            <wp:extent cx="1049020"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v_Logo_g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571500"/>
                    </a:xfrm>
                    <a:prstGeom prst="rect">
                      <a:avLst/>
                    </a:prstGeom>
                  </pic:spPr>
                </pic:pic>
              </a:graphicData>
            </a:graphic>
          </wp:anchor>
        </w:drawing>
      </w:r>
      <w:r w:rsidR="001325F5">
        <w:t>________________________________</w:t>
      </w:r>
    </w:p>
    <w:p w:rsidR="001325F5" w:rsidRDefault="001325F5" w:rsidP="001325F5">
      <w:r>
        <w:t>Zusammengestellt von Matthias Nägele</w:t>
      </w:r>
    </w:p>
    <w:p w:rsidR="001325F5" w:rsidRDefault="001325F5" w:rsidP="001325F5">
      <w:r>
        <w:t>Liturgiereferent der Diözese Feldkirch</w:t>
      </w:r>
    </w:p>
    <w:p w:rsidR="001325F5" w:rsidRDefault="001325F5" w:rsidP="001325F5">
      <w:r>
        <w:t>14. Januar 2014</w:t>
      </w:r>
    </w:p>
    <w:p w:rsidR="001325F5" w:rsidRDefault="001325F5" w:rsidP="001325F5"/>
    <w:p w:rsidR="00D71EAE" w:rsidRDefault="00D71EAE" w:rsidP="00D71EAE">
      <w:r>
        <w:t xml:space="preserve">Weitere Hinweise finden Sie im Themenregister von P. Jakob Förg MSC und Armin Kircher unter </w:t>
      </w:r>
      <w:hyperlink r:id="rId8" w:history="1">
        <w:r w:rsidRPr="00FF19CC">
          <w:rPr>
            <w:rStyle w:val="Hyperlink"/>
          </w:rPr>
          <w:t>www.gotteslob.at</w:t>
        </w:r>
      </w:hyperlink>
      <w:r>
        <w:t>.</w:t>
      </w:r>
    </w:p>
    <w:p w:rsidR="00D71EAE" w:rsidRDefault="00D71EAE" w:rsidP="001325F5"/>
    <w:sectPr w:rsidR="00D71E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93"/>
    <w:multiLevelType w:val="hybridMultilevel"/>
    <w:tmpl w:val="0032CD7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8146F"/>
    <w:multiLevelType w:val="hybridMultilevel"/>
    <w:tmpl w:val="153E4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40322F"/>
    <w:multiLevelType w:val="hybridMultilevel"/>
    <w:tmpl w:val="DA2C42D0"/>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6917EB5"/>
    <w:multiLevelType w:val="hybridMultilevel"/>
    <w:tmpl w:val="893E92FC"/>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7E13709"/>
    <w:multiLevelType w:val="hybridMultilevel"/>
    <w:tmpl w:val="2CDEA65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A164E2F"/>
    <w:multiLevelType w:val="hybridMultilevel"/>
    <w:tmpl w:val="3C8087D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3A1A83"/>
    <w:multiLevelType w:val="hybridMultilevel"/>
    <w:tmpl w:val="B6D0BD96"/>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8641B0D"/>
    <w:multiLevelType w:val="hybridMultilevel"/>
    <w:tmpl w:val="D882A9C8"/>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92632DE"/>
    <w:multiLevelType w:val="hybridMultilevel"/>
    <w:tmpl w:val="A59E0FF4"/>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B530CE3"/>
    <w:multiLevelType w:val="hybridMultilevel"/>
    <w:tmpl w:val="0A1E9602"/>
    <w:lvl w:ilvl="0" w:tplc="FB20BED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66"/>
    <w:rsid w:val="000242E1"/>
    <w:rsid w:val="001325F5"/>
    <w:rsid w:val="002B1542"/>
    <w:rsid w:val="005307D2"/>
    <w:rsid w:val="00737F66"/>
    <w:rsid w:val="0089190B"/>
    <w:rsid w:val="00A75CC6"/>
    <w:rsid w:val="00B93151"/>
    <w:rsid w:val="00BE0F6D"/>
    <w:rsid w:val="00BF2225"/>
    <w:rsid w:val="00C05D42"/>
    <w:rsid w:val="00C62B04"/>
    <w:rsid w:val="00D71EAE"/>
    <w:rsid w:val="00E51E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character" w:styleId="Hyperlink">
    <w:name w:val="Hyperlink"/>
    <w:basedOn w:val="Absatz-Standardschriftart"/>
    <w:uiPriority w:val="99"/>
    <w:unhideWhenUsed/>
    <w:rsid w:val="00D71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F66"/>
    <w:pPr>
      <w:ind w:left="720"/>
      <w:contextualSpacing/>
    </w:pPr>
  </w:style>
  <w:style w:type="paragraph" w:styleId="Sprechblasentext">
    <w:name w:val="Balloon Text"/>
    <w:basedOn w:val="Standard"/>
    <w:link w:val="SprechblasentextZchn"/>
    <w:uiPriority w:val="99"/>
    <w:semiHidden/>
    <w:unhideWhenUsed/>
    <w:rsid w:val="001325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5F5"/>
    <w:rPr>
      <w:rFonts w:ascii="Tahoma" w:hAnsi="Tahoma" w:cs="Tahoma"/>
      <w:sz w:val="16"/>
      <w:szCs w:val="16"/>
      <w:lang w:val="de-DE" w:eastAsia="de-DE"/>
    </w:rPr>
  </w:style>
  <w:style w:type="character" w:styleId="Hyperlink">
    <w:name w:val="Hyperlink"/>
    <w:basedOn w:val="Absatz-Standardschriftart"/>
    <w:uiPriority w:val="99"/>
    <w:unhideWhenUsed/>
    <w:rsid w:val="00D71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eslob.at"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EC495246</Template>
  <TotalTime>0</TotalTime>
  <Pages>1</Pages>
  <Words>200</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Nägele</dc:creator>
  <cp:lastModifiedBy>Matthias Nägele</cp:lastModifiedBy>
  <cp:revision>4</cp:revision>
  <cp:lastPrinted>2014-05-13T08:01:00Z</cp:lastPrinted>
  <dcterms:created xsi:type="dcterms:W3CDTF">2014-01-14T08:29:00Z</dcterms:created>
  <dcterms:modified xsi:type="dcterms:W3CDTF">2014-05-13T08:01:00Z</dcterms:modified>
</cp:coreProperties>
</file>