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083B0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proofErr w:type="spellStart"/>
      <w:r>
        <w:rPr>
          <w:rFonts w:asciiTheme="minorHAnsi" w:hAnsiTheme="minorHAnsi"/>
          <w:b w:val="0"/>
          <w:bCs/>
          <w:sz w:val="60"/>
        </w:rPr>
        <w:t>Abendlob</w:t>
      </w:r>
      <w:proofErr w:type="spellEnd"/>
      <w:r>
        <w:rPr>
          <w:rFonts w:asciiTheme="minorHAnsi" w:hAnsiTheme="minorHAnsi"/>
          <w:b w:val="0"/>
          <w:bCs/>
          <w:sz w:val="60"/>
        </w:rPr>
        <w:t xml:space="preserve">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531640" w:rsidRPr="00531640" w:rsidRDefault="00ED4C3C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mit der Gemeinde feiern</w:t>
      </w: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651C4" w:rsidP="003E4DDE">
      <w:pPr>
        <w:rPr>
          <w:rFonts w:asciiTheme="minorHAnsi" w:hAnsiTheme="minorHAnsi"/>
          <w:b/>
          <w:sz w:val="40"/>
          <w:szCs w:val="40"/>
        </w:rPr>
      </w:pPr>
      <w:proofErr w:type="spellStart"/>
      <w:r w:rsidRPr="00E651C4">
        <w:rPr>
          <w:rFonts w:asciiTheme="minorHAnsi" w:hAnsiTheme="minorHAnsi"/>
          <w:b/>
          <w:sz w:val="40"/>
          <w:szCs w:val="40"/>
        </w:rPr>
        <w:lastRenderedPageBreak/>
        <w:t>Abendlo</w:t>
      </w:r>
      <w:r w:rsidR="00531640">
        <w:rPr>
          <w:rFonts w:asciiTheme="minorHAnsi" w:hAnsiTheme="minorHAnsi"/>
          <w:b/>
          <w:sz w:val="40"/>
          <w:szCs w:val="40"/>
        </w:rPr>
        <w:t>b</w:t>
      </w:r>
      <w:proofErr w:type="spellEnd"/>
      <w:r w:rsidR="00ED4C3C">
        <w:rPr>
          <w:rFonts w:asciiTheme="minorHAnsi" w:hAnsiTheme="minorHAnsi"/>
          <w:b/>
          <w:sz w:val="40"/>
          <w:szCs w:val="40"/>
        </w:rPr>
        <w:t xml:space="preserve"> mit der Gemeinde feiern</w:t>
      </w:r>
    </w:p>
    <w:p w:rsidR="00531640" w:rsidRPr="00ED4C3C" w:rsidRDefault="00083B05" w:rsidP="00ED4C3C">
      <w:pPr>
        <w:spacing w:line="320" w:lineRule="exact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 w:cs="Arial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Vorbereiten: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i/>
        </w:rPr>
        <w:t xml:space="preserve">In der dunklen Jahreszeit ev.: </w:t>
      </w:r>
      <w:r w:rsidRPr="00ED4C3C">
        <w:rPr>
          <w:rFonts w:asciiTheme="minorHAnsi" w:hAnsiTheme="minorHAnsi"/>
        </w:rPr>
        <w:t xml:space="preserve">Beginn beim Seiteneingang mit Lichtfeier. Dafür Osterkerze, Kerzen für die Mitfeiernden auf dem Gabentisch bereitstellen und Zünder. 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i/>
        </w:rPr>
        <w:t>In der hellen Jahreszeit:</w:t>
      </w:r>
      <w:r w:rsidRPr="00ED4C3C">
        <w:rPr>
          <w:rFonts w:asciiTheme="minorHAnsi" w:hAnsiTheme="minorHAnsi"/>
        </w:rPr>
        <w:t xml:space="preserve"> Beginn im Altarraum mit Entzünden der Osterkerze auf dem Altar, keine Kerzen für die Mitfeiernden. 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numPr>
          <w:ilvl w:val="0"/>
          <w:numId w:val="12"/>
        </w:num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Gotteslobe und Liedblätter aufstellen bzw. austeilen.</w:t>
      </w:r>
    </w:p>
    <w:p w:rsidR="00ED4C3C" w:rsidRPr="00ED4C3C" w:rsidRDefault="00ED4C3C" w:rsidP="00ED4C3C">
      <w:pPr>
        <w:numPr>
          <w:ilvl w:val="0"/>
          <w:numId w:val="12"/>
        </w:num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Nummern im Altarraum anschlagen.</w:t>
      </w:r>
    </w:p>
    <w:p w:rsidR="00ED4C3C" w:rsidRPr="00ED4C3C" w:rsidRDefault="00ED4C3C" w:rsidP="00ED4C3C">
      <w:pPr>
        <w:numPr>
          <w:ilvl w:val="0"/>
          <w:numId w:val="12"/>
        </w:num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Mikrofon mit Ständer bei den </w:t>
      </w:r>
      <w:proofErr w:type="spellStart"/>
      <w:r w:rsidRPr="00ED4C3C">
        <w:rPr>
          <w:rFonts w:asciiTheme="minorHAnsi" w:hAnsiTheme="minorHAnsi"/>
        </w:rPr>
        <w:t>Sedilien</w:t>
      </w:r>
      <w:proofErr w:type="spellEnd"/>
      <w:r w:rsidRPr="00ED4C3C">
        <w:rPr>
          <w:rFonts w:asciiTheme="minorHAnsi" w:hAnsiTheme="minorHAnsi"/>
        </w:rPr>
        <w:t xml:space="preserve"> wegräumen.</w:t>
      </w:r>
    </w:p>
    <w:p w:rsidR="00ED4C3C" w:rsidRPr="00ED4C3C" w:rsidRDefault="00ED4C3C" w:rsidP="00ED4C3C">
      <w:pPr>
        <w:numPr>
          <w:ilvl w:val="0"/>
          <w:numId w:val="12"/>
        </w:num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Mikrofon auf dem Altar (von vorne auf rechte Seite).</w:t>
      </w:r>
    </w:p>
    <w:p w:rsidR="00ED4C3C" w:rsidRPr="00ED4C3C" w:rsidRDefault="00ED4C3C" w:rsidP="00ED4C3C">
      <w:pPr>
        <w:numPr>
          <w:ilvl w:val="0"/>
          <w:numId w:val="12"/>
        </w:numPr>
        <w:spacing w:line="320" w:lineRule="exact"/>
        <w:rPr>
          <w:rFonts w:asciiTheme="minorHAnsi" w:hAnsiTheme="minorHAnsi"/>
        </w:rPr>
      </w:pPr>
      <w:proofErr w:type="spellStart"/>
      <w:r w:rsidRPr="00ED4C3C">
        <w:rPr>
          <w:rFonts w:asciiTheme="minorHAnsi" w:hAnsiTheme="minorHAnsi"/>
        </w:rPr>
        <w:t>Lektionar</w:t>
      </w:r>
      <w:proofErr w:type="spellEnd"/>
      <w:r w:rsidRPr="00ED4C3C">
        <w:rPr>
          <w:rFonts w:asciiTheme="minorHAnsi" w:hAnsiTheme="minorHAnsi"/>
        </w:rPr>
        <w:t xml:space="preserve"> bzw. Bibelstelle für </w:t>
      </w:r>
      <w:proofErr w:type="spellStart"/>
      <w:r w:rsidRPr="00ED4C3C">
        <w:rPr>
          <w:rFonts w:asciiTheme="minorHAnsi" w:hAnsiTheme="minorHAnsi"/>
        </w:rPr>
        <w:t>LektorIn</w:t>
      </w:r>
      <w:proofErr w:type="spellEnd"/>
      <w:r w:rsidRPr="00ED4C3C">
        <w:rPr>
          <w:rFonts w:asciiTheme="minorHAnsi" w:hAnsiTheme="minorHAnsi"/>
        </w:rPr>
        <w:t xml:space="preserve"> herrichten.</w:t>
      </w:r>
    </w:p>
    <w:p w:rsidR="00ED4C3C" w:rsidRPr="00ED4C3C" w:rsidRDefault="00ED4C3C" w:rsidP="00ED4C3C">
      <w:pPr>
        <w:numPr>
          <w:ilvl w:val="0"/>
          <w:numId w:val="12"/>
        </w:num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Ev. Beleuchtung im Altarraum – bei Lichtfeier mit dem Mesner die Beleuchtung absprechen! </w:t>
      </w:r>
      <w:r w:rsidRPr="00ED4C3C">
        <w:rPr>
          <w:rFonts w:asciiTheme="minorHAnsi" w:hAnsiTheme="minorHAnsi"/>
        </w:rPr>
        <w:br/>
        <w:t>Achtung: Scheinwerfer Kreuz muss immer eins ein, damit es bei der Prozession nicht zu dunkel ist!!!!!</w:t>
      </w:r>
    </w:p>
    <w:p w:rsidR="00ED4C3C" w:rsidRPr="00ED4C3C" w:rsidRDefault="00ED4C3C" w:rsidP="00ED4C3C">
      <w:pPr>
        <w:numPr>
          <w:ilvl w:val="0"/>
          <w:numId w:val="12"/>
        </w:num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Mikrofon einschalten</w:t>
      </w:r>
    </w:p>
    <w:p w:rsidR="00ED4C3C" w:rsidRPr="00ED4C3C" w:rsidRDefault="00ED4C3C" w:rsidP="00ED4C3C">
      <w:pPr>
        <w:spacing w:line="320" w:lineRule="exact"/>
        <w:ind w:left="360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Begrüßung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Ev. kurze Einleitung</w:t>
      </w:r>
      <w:r w:rsidRPr="00ED4C3C">
        <w:rPr>
          <w:rFonts w:asciiTheme="minorHAnsi" w:hAnsiTheme="minorHAnsi"/>
          <w:b/>
        </w:rPr>
        <w:tab/>
        <w:t>in etwa so: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Wir haben uns um unsere Mitte versammelt: Um Jesus Christus, der das Licht der Welt ist. Beim Untergehen der Sonne feiern wir Christus als  das Licht, das niemals untergeht, das uns leuchtet in allen Nächten des Lebens.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Am Abend dieses Tages gedenken wir der Hingabe Jesu an seinen und unseren Vater. Wir stimmen ein in diese Hingabe durch unser Beten und Singen. 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Ev. Gesang zur Einstimmung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(Wir lassen uns nun ein auf die Dunkelheit und preisen Christi Licht und Liebe. – Lichter ausschalten!)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Anzünden der Osterkerze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proofErr w:type="spellStart"/>
      <w:r w:rsidRPr="00ED4C3C">
        <w:rPr>
          <w:rFonts w:asciiTheme="minorHAnsi" w:hAnsiTheme="minorHAnsi"/>
          <w:b/>
        </w:rPr>
        <w:t>Lichtruf</w:t>
      </w:r>
      <w:proofErr w:type="spellEnd"/>
      <w:r w:rsidRPr="00ED4C3C">
        <w:rPr>
          <w:rFonts w:asciiTheme="minorHAnsi" w:hAnsiTheme="minorHAnsi"/>
          <w:b/>
        </w:rPr>
        <w:t xml:space="preserve"> (gesungen oder gesprochen):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V:</w:t>
      </w:r>
      <w:r w:rsidRPr="00ED4C3C">
        <w:rPr>
          <w:rFonts w:asciiTheme="minorHAnsi" w:hAnsiTheme="minorHAnsi"/>
        </w:rPr>
        <w:tab/>
        <w:t xml:space="preserve">Im Namen unseres Herrn Jesus Christus Licht und Frieden! 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>A:</w:t>
      </w:r>
      <w:r w:rsidRPr="00ED4C3C">
        <w:rPr>
          <w:rFonts w:asciiTheme="minorHAnsi" w:hAnsiTheme="minorHAnsi"/>
        </w:rPr>
        <w:tab/>
        <w:t xml:space="preserve">Dank sei Gott! 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Ev. verteilen der Lichter an alle Mitfeiernden.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lastRenderedPageBreak/>
        <w:t>Lichtgebet (gesungen oder gesprochen)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 xml:space="preserve">Ev. Lichterprozession in den Altarraum – dazu Gesang 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  <w:i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i/>
        </w:rPr>
      </w:pPr>
      <w:r w:rsidRPr="00ED4C3C">
        <w:rPr>
          <w:rFonts w:asciiTheme="minorHAnsi" w:hAnsiTheme="minorHAnsi"/>
          <w:i/>
        </w:rPr>
        <w:t>Wenn alle ihre Kerzen nach einer Prozession auf dem Altar abgestellt haben: Beleuchtung im Altarraum ein!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  <w:i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Hymnus mit Weihrauchgabe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Psalm</w:t>
      </w:r>
      <w:r w:rsidRPr="00ED4C3C">
        <w:rPr>
          <w:rFonts w:asciiTheme="minorHAnsi" w:hAnsiTheme="minorHAnsi"/>
          <w:b/>
        </w:rPr>
        <w:tab/>
      </w:r>
      <w:r w:rsidRPr="00ED4C3C">
        <w:rPr>
          <w:rFonts w:asciiTheme="minorHAnsi" w:hAnsiTheme="minorHAnsi"/>
        </w:rPr>
        <w:t xml:space="preserve">Alle setzen sich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>Nach dem Psalm ist eine kurze Stille,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in der </w:t>
      </w:r>
      <w:proofErr w:type="spellStart"/>
      <w:r w:rsidRPr="00ED4C3C">
        <w:rPr>
          <w:rFonts w:asciiTheme="minorHAnsi" w:hAnsiTheme="minorHAnsi"/>
        </w:rPr>
        <w:t>jedeR</w:t>
      </w:r>
      <w:proofErr w:type="spellEnd"/>
      <w:r w:rsidRPr="00ED4C3C">
        <w:rPr>
          <w:rFonts w:asciiTheme="minorHAnsi" w:hAnsiTheme="minorHAnsi"/>
        </w:rPr>
        <w:t xml:space="preserve"> bei einem Wort oder Satz aus dem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gebeteten Psalm verweilen kann. So kann der Psalm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 xml:space="preserve">zum persönlichen Gebet werden. Das stille Beten wird mit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ind w:left="708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>der gesprochenen Oration vom Vorsteher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 xml:space="preserve">zusammengefasst und abgeschlossen. Die </w:t>
      </w:r>
      <w:proofErr w:type="spellStart"/>
      <w:r w:rsidRPr="00ED4C3C">
        <w:rPr>
          <w:rFonts w:asciiTheme="minorHAnsi" w:hAnsiTheme="minorHAnsi"/>
        </w:rPr>
        <w:t>Psalmoration</w:t>
      </w:r>
      <w:proofErr w:type="spellEnd"/>
      <w:r w:rsidRPr="00ED4C3C">
        <w:rPr>
          <w:rFonts w:asciiTheme="minorHAnsi" w:hAnsiTheme="minorHAnsi"/>
        </w:rPr>
        <w:t xml:space="preserve">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 xml:space="preserve">befindet sich im Buch „Gebete zu den Psalmen“, das in der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 xml:space="preserve">Sakristei aufliegt. Für jeden Psalm stehen darin einige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>Gebete zur Auswahl. V wählt eines.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Lesung</w:t>
      </w:r>
      <w:r w:rsidRPr="00ED4C3C">
        <w:rPr>
          <w:rFonts w:asciiTheme="minorHAnsi" w:hAnsiTheme="minorHAnsi"/>
        </w:rPr>
        <w:tab/>
        <w:t>Es kann die Lesung oder das Evangelium vom Tag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genommen werden (siehe </w:t>
      </w:r>
      <w:proofErr w:type="spellStart"/>
      <w:r w:rsidRPr="00ED4C3C">
        <w:rPr>
          <w:rFonts w:asciiTheme="minorHAnsi" w:hAnsiTheme="minorHAnsi"/>
        </w:rPr>
        <w:t>Lektionar</w:t>
      </w:r>
      <w:proofErr w:type="spellEnd"/>
      <w:r w:rsidRPr="00ED4C3C">
        <w:rPr>
          <w:rFonts w:asciiTheme="minorHAnsi" w:hAnsiTheme="minorHAnsi"/>
        </w:rPr>
        <w:t xml:space="preserve"> – Sakristei)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oder eine andere Bibelstelle.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</w:r>
      <w:proofErr w:type="spellStart"/>
      <w:r w:rsidRPr="00ED4C3C">
        <w:rPr>
          <w:rFonts w:asciiTheme="minorHAnsi" w:hAnsiTheme="minorHAnsi"/>
        </w:rPr>
        <w:t>LektorIn</w:t>
      </w:r>
      <w:proofErr w:type="spellEnd"/>
      <w:r w:rsidRPr="00ED4C3C">
        <w:rPr>
          <w:rFonts w:asciiTheme="minorHAnsi" w:hAnsiTheme="minorHAnsi"/>
        </w:rPr>
        <w:t xml:space="preserve"> verkündet die Lesung vom Altar aus.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Auf die Lesung folgt der Antwortgesang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ind w:left="1416" w:firstLine="708"/>
        <w:rPr>
          <w:rFonts w:asciiTheme="minorHAnsi" w:hAnsiTheme="minorHAnsi"/>
        </w:rPr>
      </w:pP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Ev. Gedanken</w:t>
      </w:r>
      <w:r w:rsidRPr="00ED4C3C">
        <w:rPr>
          <w:rFonts w:asciiTheme="minorHAnsi" w:hAnsiTheme="minorHAnsi"/>
          <w:b/>
        </w:rPr>
        <w:tab/>
      </w:r>
      <w:r w:rsidRPr="00ED4C3C">
        <w:rPr>
          <w:rFonts w:asciiTheme="minorHAnsi" w:hAnsiTheme="minorHAnsi"/>
        </w:rPr>
        <w:t xml:space="preserve">Nach der Lesung kann V zur gehörten Bibelstelle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etwas sagen oder einen Text dazu vorlesen; man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kann auch einen besonderen Satz daraus laut wiederholen,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den dann alle in Stille bedenken… </w:t>
      </w:r>
      <w:r w:rsidRPr="00ED4C3C">
        <w:rPr>
          <w:rFonts w:asciiTheme="minorHAnsi" w:hAnsiTheme="minorHAnsi"/>
        </w:rPr>
        <w:tab/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 xml:space="preserve">Wenn ein Tagesheiliger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gefeiert wird, kann kurz aus seinem Leben und Wirken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>vorgelesen werden (</w:t>
      </w:r>
      <w:proofErr w:type="spellStart"/>
      <w:r w:rsidRPr="00ED4C3C">
        <w:rPr>
          <w:rFonts w:asciiTheme="minorHAnsi" w:hAnsiTheme="minorHAnsi"/>
        </w:rPr>
        <w:t>zB</w:t>
      </w:r>
      <w:proofErr w:type="spellEnd"/>
      <w:r w:rsidRPr="00ED4C3C">
        <w:rPr>
          <w:rFonts w:asciiTheme="minorHAnsi" w:hAnsiTheme="minorHAnsi"/>
        </w:rPr>
        <w:t xml:space="preserve">  Einleitung aus dem Schott)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Magnifikat</w:t>
      </w:r>
      <w:r w:rsidRPr="00ED4C3C">
        <w:rPr>
          <w:rFonts w:asciiTheme="minorHAnsi" w:hAnsiTheme="minorHAnsi"/>
        </w:rPr>
        <w:tab/>
        <w:t xml:space="preserve">Das Magnifikat – Lobgesang Mariens – ist der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 xml:space="preserve">Höhepunkt im </w:t>
      </w:r>
      <w:proofErr w:type="spellStart"/>
      <w:r w:rsidRPr="00ED4C3C">
        <w:rPr>
          <w:rFonts w:asciiTheme="minorHAnsi" w:hAnsiTheme="minorHAnsi"/>
        </w:rPr>
        <w:t>Abendlob</w:t>
      </w:r>
      <w:proofErr w:type="spellEnd"/>
      <w:r w:rsidRPr="00ED4C3C">
        <w:rPr>
          <w:rFonts w:asciiTheme="minorHAnsi" w:hAnsiTheme="minorHAnsi"/>
        </w:rPr>
        <w:t xml:space="preserve">. Dazu stehen alle. Am </w:t>
      </w:r>
    </w:p>
    <w:p w:rsidR="00ED4C3C" w:rsidRPr="00ED4C3C" w:rsidRDefault="00ED4C3C" w:rsidP="00ED4C3C">
      <w:pPr>
        <w:tabs>
          <w:tab w:val="left" w:pos="1560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>Beginn, beim „Meine Seele…“ bekreuzigt man sich.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Fürbitten</w:t>
      </w:r>
      <w:r w:rsidRPr="00ED4C3C">
        <w:rPr>
          <w:rFonts w:asciiTheme="minorHAnsi" w:hAnsiTheme="minorHAnsi"/>
        </w:rPr>
        <w:tab/>
        <w:t xml:space="preserve">Das Fürbittgebet nimmt alle Menschen hinein in das </w:t>
      </w:r>
    </w:p>
    <w:p w:rsidR="00ED4C3C" w:rsidRPr="00ED4C3C" w:rsidRDefault="00ED4C3C" w:rsidP="00ED4C3C">
      <w:pPr>
        <w:spacing w:line="320" w:lineRule="exact"/>
        <w:ind w:left="708" w:firstLine="708"/>
        <w:rPr>
          <w:rFonts w:asciiTheme="minorHAnsi" w:hAnsiTheme="minorHAnsi"/>
        </w:rPr>
      </w:pPr>
      <w:r w:rsidRPr="00ED4C3C">
        <w:rPr>
          <w:rFonts w:asciiTheme="minorHAnsi" w:hAnsiTheme="minorHAnsi"/>
        </w:rPr>
        <w:t>Gebet der Gemeinde, in die Hingabe an Gott.</w:t>
      </w:r>
    </w:p>
    <w:p w:rsidR="00ED4C3C" w:rsidRPr="00ED4C3C" w:rsidRDefault="00ED4C3C" w:rsidP="00ED4C3C">
      <w:pPr>
        <w:spacing w:line="320" w:lineRule="exact"/>
        <w:ind w:left="708" w:firstLine="708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Sie können aus dem kleinen Stundenbuch entnommen </w:t>
      </w:r>
    </w:p>
    <w:p w:rsidR="00ED4C3C" w:rsidRPr="00ED4C3C" w:rsidRDefault="00ED4C3C" w:rsidP="00ED4C3C">
      <w:pPr>
        <w:spacing w:line="320" w:lineRule="exact"/>
        <w:ind w:left="1416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werden oder selber formuliert  werden. Die Fürbitten kann V vorbeten oder Ministrant(en) oder </w:t>
      </w:r>
      <w:proofErr w:type="spellStart"/>
      <w:r w:rsidRPr="00ED4C3C">
        <w:rPr>
          <w:rFonts w:asciiTheme="minorHAnsi" w:hAnsiTheme="minorHAnsi"/>
        </w:rPr>
        <w:t>LektorIn</w:t>
      </w:r>
      <w:proofErr w:type="spellEnd"/>
      <w:r w:rsidRPr="00ED4C3C">
        <w:rPr>
          <w:rFonts w:asciiTheme="minorHAnsi" w:hAnsiTheme="minorHAnsi"/>
        </w:rPr>
        <w:t xml:space="preserve">. </w:t>
      </w:r>
    </w:p>
    <w:p w:rsidR="00ED4C3C" w:rsidRPr="00ED4C3C" w:rsidRDefault="00ED4C3C" w:rsidP="00ED4C3C">
      <w:pPr>
        <w:spacing w:line="320" w:lineRule="exact"/>
        <w:ind w:left="1416"/>
        <w:rPr>
          <w:rFonts w:asciiTheme="minorHAnsi" w:hAnsiTheme="minorHAnsi"/>
        </w:rPr>
      </w:pPr>
      <w:r w:rsidRPr="00ED4C3C">
        <w:rPr>
          <w:rFonts w:asciiTheme="minorHAnsi" w:hAnsiTheme="minorHAnsi"/>
        </w:rPr>
        <w:t>Der Antwortruf  wird gesungen oder gesprochen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Vater unser</w:t>
      </w:r>
      <w:r w:rsidRPr="00ED4C3C">
        <w:rPr>
          <w:rFonts w:asciiTheme="minorHAnsi" w:hAnsiTheme="minorHAnsi"/>
          <w:b/>
        </w:rPr>
        <w:tab/>
      </w:r>
      <w:r w:rsidRPr="00ED4C3C">
        <w:rPr>
          <w:rFonts w:asciiTheme="minorHAnsi" w:hAnsiTheme="minorHAnsi"/>
        </w:rPr>
        <w:t xml:space="preserve">Das Vater unser kann mit einem Schlussgebet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Schlussgebet</w:t>
      </w:r>
      <w:r w:rsidRPr="00ED4C3C">
        <w:rPr>
          <w:rFonts w:asciiTheme="minorHAnsi" w:hAnsiTheme="minorHAnsi"/>
          <w:b/>
        </w:rPr>
        <w:tab/>
      </w:r>
      <w:r w:rsidRPr="00ED4C3C">
        <w:rPr>
          <w:rFonts w:asciiTheme="minorHAnsi" w:hAnsiTheme="minorHAnsi"/>
        </w:rPr>
        <w:t xml:space="preserve">abgeschlossen werden oder mit </w:t>
      </w:r>
      <w:r w:rsidRPr="00ED4C3C">
        <w:rPr>
          <w:rFonts w:asciiTheme="minorHAnsi" w:hAnsiTheme="minorHAnsi"/>
          <w:b/>
        </w:rPr>
        <w:t xml:space="preserve">„Denn dein ist das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 xml:space="preserve"> </w:t>
      </w:r>
      <w:r w:rsidRPr="00ED4C3C">
        <w:rPr>
          <w:rFonts w:asciiTheme="minorHAnsi" w:hAnsiTheme="minorHAnsi"/>
          <w:b/>
        </w:rPr>
        <w:tab/>
        <w:t>Reich und die Kraft…“</w:t>
      </w:r>
      <w:r w:rsidRPr="00ED4C3C">
        <w:rPr>
          <w:rFonts w:asciiTheme="minorHAnsi" w:hAnsiTheme="minorHAnsi"/>
        </w:rPr>
        <w:t xml:space="preserve"> (dann entfällt das Schlussgebet).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Ein Schlussgebet für den jeweiligen Tag (ev. mit Bezug auf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Tagesheilige) findet sich im Stundenbuch oder Schott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 xml:space="preserve">(Tagesgebet der Messe vom Tag oder vom vorhergehenden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  <w:t>Sonntag)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Ev. Segenslied</w:t>
      </w:r>
      <w:r w:rsidRPr="00ED4C3C">
        <w:rPr>
          <w:rFonts w:asciiTheme="minorHAnsi" w:hAnsiTheme="minorHAnsi"/>
        </w:rPr>
        <w:tab/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  <w:b/>
        </w:rPr>
        <w:t>Segen</w:t>
      </w:r>
      <w:r w:rsidRPr="00ED4C3C">
        <w:rPr>
          <w:rFonts w:asciiTheme="minorHAnsi" w:hAnsiTheme="minorHAnsi"/>
          <w:b/>
        </w:rPr>
        <w:tab/>
      </w:r>
      <w:r w:rsidRPr="00ED4C3C">
        <w:rPr>
          <w:rFonts w:asciiTheme="minorHAnsi" w:hAnsiTheme="minorHAnsi"/>
        </w:rPr>
        <w:t xml:space="preserve">Leitet ein Laie das </w:t>
      </w:r>
      <w:proofErr w:type="spellStart"/>
      <w:r w:rsidRPr="00ED4C3C">
        <w:rPr>
          <w:rFonts w:asciiTheme="minorHAnsi" w:hAnsiTheme="minorHAnsi"/>
        </w:rPr>
        <w:t>Abendlob</w:t>
      </w:r>
      <w:proofErr w:type="spellEnd"/>
      <w:r w:rsidRPr="00ED4C3C">
        <w:rPr>
          <w:rFonts w:asciiTheme="minorHAnsi" w:hAnsiTheme="minorHAnsi"/>
        </w:rPr>
        <w:t xml:space="preserve">, wird der Segen mit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 xml:space="preserve">folgenden Worten erbeten. Der Segensgestus entfällt,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 xml:space="preserve"> </w:t>
      </w:r>
      <w:r w:rsidRPr="00ED4C3C">
        <w:rPr>
          <w:rFonts w:asciiTheme="minorHAnsi" w:hAnsiTheme="minorHAnsi"/>
        </w:rPr>
        <w:tab/>
        <w:t>alle bekreuzigen sich selber: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</w:rPr>
        <w:tab/>
      </w:r>
      <w:r w:rsidRPr="00ED4C3C">
        <w:rPr>
          <w:rFonts w:asciiTheme="minorHAnsi" w:hAnsiTheme="minorHAnsi"/>
          <w:b/>
        </w:rPr>
        <w:t xml:space="preserve">Es begleite und beschütze uns und alle für die wir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 xml:space="preserve"> </w:t>
      </w:r>
      <w:r w:rsidRPr="00ED4C3C">
        <w:rPr>
          <w:rFonts w:asciiTheme="minorHAnsi" w:hAnsiTheme="minorHAnsi"/>
          <w:b/>
        </w:rPr>
        <w:tab/>
        <w:t xml:space="preserve">gebetet haben und unsere ganze Pfarrgemeinde der gute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 xml:space="preserve"> </w:t>
      </w:r>
      <w:r w:rsidRPr="00ED4C3C">
        <w:rPr>
          <w:rFonts w:asciiTheme="minorHAnsi" w:hAnsiTheme="minorHAnsi"/>
          <w:b/>
        </w:rPr>
        <w:tab/>
        <w:t xml:space="preserve">Gott: Der Vater und der Sohn und der Heilige Geist. 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 xml:space="preserve"> </w:t>
      </w:r>
      <w:r w:rsidRPr="00ED4C3C">
        <w:rPr>
          <w:rFonts w:asciiTheme="minorHAnsi" w:hAnsiTheme="minorHAnsi"/>
          <w:b/>
        </w:rPr>
        <w:tab/>
        <w:t>Amen.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ab/>
      </w:r>
      <w:r w:rsidRPr="00ED4C3C">
        <w:rPr>
          <w:rFonts w:asciiTheme="minorHAnsi" w:hAnsiTheme="minorHAnsi"/>
        </w:rPr>
        <w:t>Gehet hin in Frieden. – Dank sei Gott, dem Herrn.</w:t>
      </w:r>
    </w:p>
    <w:p w:rsidR="00ED4C3C" w:rsidRPr="00ED4C3C" w:rsidRDefault="00ED4C3C" w:rsidP="00ED4C3C">
      <w:pPr>
        <w:tabs>
          <w:tab w:val="left" w:pos="1418"/>
        </w:tabs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ab/>
      </w:r>
      <w:r w:rsidRPr="00ED4C3C">
        <w:rPr>
          <w:rFonts w:asciiTheme="minorHAnsi" w:hAnsiTheme="minorHAnsi"/>
          <w:i/>
        </w:rPr>
        <w:t>oder:</w:t>
      </w:r>
      <w:r w:rsidRPr="00ED4C3C">
        <w:rPr>
          <w:rFonts w:asciiTheme="minorHAnsi" w:hAnsiTheme="minorHAnsi"/>
        </w:rPr>
        <w:t xml:space="preserve"> Gelobt sei Jesus Christus – in Ewigkeit. Amen</w:t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  <w:b/>
        </w:rPr>
      </w:pPr>
      <w:r w:rsidRPr="00ED4C3C">
        <w:rPr>
          <w:rFonts w:asciiTheme="minorHAnsi" w:hAnsiTheme="minorHAnsi"/>
          <w:b/>
        </w:rPr>
        <w:t>Ev. Schlussgesang</w:t>
      </w:r>
      <w:r w:rsidRPr="00ED4C3C">
        <w:rPr>
          <w:rFonts w:asciiTheme="minorHAnsi" w:hAnsiTheme="minorHAnsi"/>
          <w:b/>
        </w:rPr>
        <w:tab/>
      </w: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</w:p>
    <w:p w:rsidR="00ED4C3C" w:rsidRPr="00ED4C3C" w:rsidRDefault="00ED4C3C" w:rsidP="00ED4C3C">
      <w:pPr>
        <w:spacing w:line="320" w:lineRule="exact"/>
        <w:rPr>
          <w:rFonts w:asciiTheme="minorHAnsi" w:hAnsiTheme="minorHAnsi"/>
        </w:rPr>
      </w:pPr>
      <w:r w:rsidRPr="00ED4C3C">
        <w:rPr>
          <w:rFonts w:asciiTheme="minorHAnsi" w:hAnsiTheme="minorHAnsi"/>
        </w:rPr>
        <w:tab/>
      </w:r>
      <w:r w:rsidRPr="00ED4C3C">
        <w:rPr>
          <w:rFonts w:asciiTheme="minorHAnsi" w:hAnsiTheme="minorHAnsi"/>
        </w:rPr>
        <w:tab/>
      </w:r>
    </w:p>
    <w:p w:rsidR="00ED4C3C" w:rsidRPr="00ED4C3C" w:rsidRDefault="00ED4C3C" w:rsidP="00ED4C3C">
      <w:pPr>
        <w:spacing w:line="320" w:lineRule="exact"/>
        <w:jc w:val="center"/>
        <w:rPr>
          <w:rFonts w:asciiTheme="minorHAnsi" w:hAnsiTheme="minorHAnsi"/>
          <w:b/>
          <w:i/>
        </w:rPr>
      </w:pPr>
      <w:r w:rsidRPr="00ED4C3C">
        <w:rPr>
          <w:rFonts w:asciiTheme="minorHAnsi" w:hAnsiTheme="minorHAnsi"/>
          <w:b/>
          <w:i/>
        </w:rPr>
        <w:t xml:space="preserve"> „Gott loben, </w:t>
      </w:r>
    </w:p>
    <w:p w:rsidR="00ED4C3C" w:rsidRPr="00ED4C3C" w:rsidRDefault="00ED4C3C" w:rsidP="00ED4C3C">
      <w:pPr>
        <w:spacing w:line="320" w:lineRule="exact"/>
        <w:jc w:val="center"/>
        <w:rPr>
          <w:rFonts w:asciiTheme="minorHAnsi" w:hAnsiTheme="minorHAnsi"/>
          <w:b/>
          <w:i/>
        </w:rPr>
      </w:pPr>
      <w:r w:rsidRPr="00ED4C3C">
        <w:rPr>
          <w:rFonts w:asciiTheme="minorHAnsi" w:hAnsiTheme="minorHAnsi"/>
          <w:b/>
          <w:i/>
        </w:rPr>
        <w:t>das ist unser Amt!“</w:t>
      </w:r>
    </w:p>
    <w:p w:rsidR="00540FED" w:rsidRPr="00ED4C3C" w:rsidRDefault="00540FED" w:rsidP="00ED4C3C">
      <w:pPr>
        <w:autoSpaceDE w:val="0"/>
        <w:autoSpaceDN w:val="0"/>
        <w:adjustRightInd w:val="0"/>
        <w:spacing w:line="320" w:lineRule="exact"/>
        <w:rPr>
          <w:rFonts w:asciiTheme="minorHAnsi" w:hAnsiTheme="minorHAnsi" w:cs="Tms Rmn"/>
          <w:color w:val="000000"/>
        </w:rPr>
      </w:pPr>
      <w:r w:rsidRPr="00ED4C3C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r w:rsidR="00500CF3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500CF3">
        <w:rPr>
          <w:rFonts w:asciiTheme="minorHAnsi" w:hAnsiTheme="minorHAnsi"/>
          <w:sz w:val="22"/>
          <w:lang w:val="de-DE"/>
        </w:rPr>
        <w:t>Pfr</w:t>
      </w:r>
      <w:proofErr w:type="spellEnd"/>
      <w:r w:rsidR="00500CF3">
        <w:rPr>
          <w:rFonts w:asciiTheme="minorHAnsi" w:hAnsiTheme="minorHAnsi"/>
          <w:sz w:val="22"/>
          <w:lang w:val="de-DE"/>
        </w:rPr>
        <w:t>. Roland Stefani</w:t>
      </w:r>
      <w:bookmarkStart w:id="0" w:name="_GoBack"/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0CF3">
      <w:rPr>
        <w:rStyle w:val="Seitenzahl"/>
        <w:noProof/>
      </w:rPr>
      <w:t>4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64E3C"/>
    <w:multiLevelType w:val="hybridMultilevel"/>
    <w:tmpl w:val="45A09D4C"/>
    <w:lvl w:ilvl="0" w:tplc="771620BE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 Unicode MS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2D78CF"/>
    <w:rsid w:val="00367467"/>
    <w:rsid w:val="003A109F"/>
    <w:rsid w:val="003C2DAA"/>
    <w:rsid w:val="003E4DDE"/>
    <w:rsid w:val="003F4E9E"/>
    <w:rsid w:val="00422E54"/>
    <w:rsid w:val="00500CF3"/>
    <w:rsid w:val="00521177"/>
    <w:rsid w:val="00531640"/>
    <w:rsid w:val="005402D5"/>
    <w:rsid w:val="00540FED"/>
    <w:rsid w:val="005F1425"/>
    <w:rsid w:val="00610C0F"/>
    <w:rsid w:val="00657D69"/>
    <w:rsid w:val="006C454D"/>
    <w:rsid w:val="00817991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D50E7E"/>
    <w:rsid w:val="00DA36D7"/>
    <w:rsid w:val="00DE7A53"/>
    <w:rsid w:val="00E651C4"/>
    <w:rsid w:val="00E936EE"/>
    <w:rsid w:val="00ED4C3C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FBD47DDA</Template>
  <TotalTime>0</TotalTime>
  <Pages>4</Pages>
  <Words>633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4293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2015-07-16T08:56:00Z</dcterms:created>
  <dcterms:modified xsi:type="dcterms:W3CDTF">2015-07-20T14:25:00Z</dcterms:modified>
</cp:coreProperties>
</file>